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8E" w:rsidRPr="00793644" w:rsidRDefault="00F4668E" w:rsidP="0079364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F4668E" w:rsidRPr="00F411AD" w:rsidRDefault="00F4668E" w:rsidP="00F466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 xml:space="preserve">prijedloga </w:t>
      </w:r>
      <w:r w:rsidRPr="00F411AD">
        <w:rPr>
          <w:rFonts w:ascii="Arial" w:hAnsi="Arial" w:cs="Arial"/>
          <w:b/>
          <w:sz w:val="22"/>
          <w:szCs w:val="22"/>
        </w:rPr>
        <w:t xml:space="preserve">odluke o </w:t>
      </w:r>
      <w:r>
        <w:rPr>
          <w:rFonts w:ascii="Arial" w:hAnsi="Arial" w:cs="Arial"/>
          <w:b/>
          <w:sz w:val="22"/>
          <w:szCs w:val="22"/>
        </w:rPr>
        <w:t>vrijednosti boda komunalne naknade</w:t>
      </w:r>
    </w:p>
    <w:p w:rsidR="00F4668E" w:rsidRPr="00F411AD" w:rsidRDefault="00F4668E" w:rsidP="00F4668E">
      <w:pPr>
        <w:jc w:val="both"/>
        <w:rPr>
          <w:rFonts w:ascii="Arial" w:hAnsi="Arial" w:cs="Arial"/>
          <w:b/>
          <w:sz w:val="22"/>
          <w:szCs w:val="22"/>
        </w:rPr>
      </w:pPr>
    </w:p>
    <w:p w:rsidR="00F4668E" w:rsidRDefault="00F4668E" w:rsidP="00F4668E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Hrvatski sabor na sjednici  održanoj dana 13. srpnja 2018. godine donio je Zakon o komunalnom gospodarstvu ( „Narodne novine“ br. 68/18</w:t>
      </w:r>
      <w:r w:rsidR="00793644">
        <w:rPr>
          <w:rFonts w:ascii="Arial" w:hAnsi="Arial" w:cs="Arial"/>
          <w:sz w:val="22"/>
          <w:szCs w:val="22"/>
        </w:rPr>
        <w:t xml:space="preserve">), koji je stupio na snagu 04.kolovoza </w:t>
      </w:r>
      <w:r>
        <w:rPr>
          <w:rFonts w:ascii="Arial" w:hAnsi="Arial" w:cs="Arial"/>
          <w:sz w:val="22"/>
          <w:szCs w:val="22"/>
        </w:rPr>
        <w:t>2018.g. Jedinice lokalne samouprave dužne su donijeti novu odluku o vrije</w:t>
      </w:r>
      <w:r w:rsidR="00793644">
        <w:rPr>
          <w:rFonts w:ascii="Arial" w:hAnsi="Arial" w:cs="Arial"/>
          <w:sz w:val="22"/>
          <w:szCs w:val="22"/>
        </w:rPr>
        <w:t>dnosti boda komunalne naknade (</w:t>
      </w:r>
      <w:r>
        <w:rPr>
          <w:rFonts w:ascii="Arial" w:hAnsi="Arial" w:cs="Arial"/>
          <w:sz w:val="22"/>
          <w:szCs w:val="22"/>
        </w:rPr>
        <w:t>B) najkasnije 30 dana prije isteka kalendarske godine za koju su doneseni programi građenja i odražavanja komunalne infrastrukture sukladno odredbi čl. 129. Za</w:t>
      </w:r>
      <w:r w:rsidR="00793644">
        <w:rPr>
          <w:rFonts w:ascii="Arial" w:hAnsi="Arial" w:cs="Arial"/>
          <w:sz w:val="22"/>
          <w:szCs w:val="22"/>
        </w:rPr>
        <w:t>kona.</w:t>
      </w:r>
    </w:p>
    <w:p w:rsidR="00F4668E" w:rsidRDefault="00F4668E" w:rsidP="00F4668E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4668E" w:rsidRDefault="00F4668E" w:rsidP="00F4668E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Vrijednost boda (B) za obračun komunalne naknade prema Odluci o vrijednosti boda za obračun komunalne naknade Gradskog vijeća Grada Zadra ( „Glasnik Grada Zadra“ br. 8/01) iznosi 0,64 kn po m</w:t>
      </w:r>
      <w:r w:rsidRPr="00042F1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F4668E" w:rsidRDefault="00F4668E" w:rsidP="00F4668E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4668E" w:rsidRDefault="00F4668E" w:rsidP="007E0B46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Člankom 98. st. 2. Zakona o komunalnom gospodarstvu propisano je da se vrij</w:t>
      </w:r>
      <w:r w:rsidR="00793644">
        <w:rPr>
          <w:rFonts w:ascii="Arial" w:hAnsi="Arial" w:cs="Arial"/>
          <w:sz w:val="22"/>
          <w:szCs w:val="22"/>
        </w:rPr>
        <w:t>ednost boda komunalne naknade (</w:t>
      </w:r>
      <w:r>
        <w:rPr>
          <w:rFonts w:ascii="Arial" w:hAnsi="Arial" w:cs="Arial"/>
          <w:sz w:val="22"/>
          <w:szCs w:val="22"/>
        </w:rPr>
        <w:t>B) određuje u kunama po četvornom metru (m</w:t>
      </w:r>
      <w:r w:rsidRPr="0079364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 korisne površine stambenog prostora u prvoj zoni jedinice lokalne samouprave. Zakonom je propisana i obveza utvrđenja godišnjeg iznosa komunalne n</w:t>
      </w:r>
      <w:r w:rsidR="007E0B46">
        <w:rPr>
          <w:rFonts w:ascii="Arial" w:hAnsi="Arial" w:cs="Arial"/>
          <w:sz w:val="22"/>
          <w:szCs w:val="22"/>
        </w:rPr>
        <w:t>aknade stoga</w:t>
      </w:r>
      <w:r>
        <w:rPr>
          <w:rFonts w:ascii="Arial" w:hAnsi="Arial" w:cs="Arial"/>
          <w:sz w:val="22"/>
          <w:szCs w:val="22"/>
        </w:rPr>
        <w:t xml:space="preserve"> je potrebno i vrijednost boda komunalne naknade</w:t>
      </w:r>
      <w:r w:rsidR="007E0B46">
        <w:rPr>
          <w:rFonts w:ascii="Arial" w:hAnsi="Arial" w:cs="Arial"/>
          <w:sz w:val="22"/>
          <w:szCs w:val="22"/>
        </w:rPr>
        <w:t xml:space="preserve"> izraziti u godišnjem iznosu. Prema Zakonu o komunalno</w:t>
      </w:r>
      <w:r>
        <w:rPr>
          <w:rFonts w:ascii="Arial" w:hAnsi="Arial" w:cs="Arial"/>
          <w:sz w:val="22"/>
          <w:szCs w:val="22"/>
        </w:rPr>
        <w:t>m gospodarstvu</w:t>
      </w:r>
      <w:r w:rsidR="00793644">
        <w:rPr>
          <w:rFonts w:ascii="Arial" w:hAnsi="Arial" w:cs="Arial"/>
          <w:sz w:val="22"/>
          <w:szCs w:val="22"/>
        </w:rPr>
        <w:t xml:space="preserve"> („</w:t>
      </w:r>
      <w:r w:rsidR="007E0B46">
        <w:rPr>
          <w:rFonts w:ascii="Arial" w:hAnsi="Arial" w:cs="Arial"/>
          <w:sz w:val="22"/>
          <w:szCs w:val="22"/>
        </w:rPr>
        <w:t>Narodne novine“ br. 36/95, 70/97, 128/99, 57/00, 129/00, 59/01, 26/03, 82/04, 110/04, 178/04, 38/09, 79/09, 153/09,49/11, 84/11, 90/11, 144/12, 94/13, 153/13,147/14 i 36/15) v</w:t>
      </w:r>
      <w:r>
        <w:rPr>
          <w:rFonts w:ascii="Arial" w:hAnsi="Arial" w:cs="Arial"/>
          <w:sz w:val="22"/>
          <w:szCs w:val="22"/>
        </w:rPr>
        <w:t>rijednost boda komunalne naknade bila je jednaka mjesečnoj</w:t>
      </w:r>
      <w:r w:rsidR="007E0B46">
        <w:rPr>
          <w:rFonts w:ascii="Arial" w:hAnsi="Arial" w:cs="Arial"/>
          <w:sz w:val="22"/>
          <w:szCs w:val="22"/>
        </w:rPr>
        <w:t xml:space="preserve"> visini komunalne naknade po m</w:t>
      </w:r>
      <w:r w:rsidR="007E0B46" w:rsidRPr="00793644">
        <w:rPr>
          <w:rFonts w:ascii="Arial" w:hAnsi="Arial" w:cs="Arial"/>
          <w:sz w:val="22"/>
          <w:szCs w:val="22"/>
          <w:vertAlign w:val="superscript"/>
        </w:rPr>
        <w:t>2</w:t>
      </w:r>
      <w:r w:rsidR="007E0B46">
        <w:rPr>
          <w:rFonts w:ascii="Arial" w:hAnsi="Arial" w:cs="Arial"/>
          <w:sz w:val="22"/>
          <w:szCs w:val="22"/>
        </w:rPr>
        <w:t xml:space="preserve"> te se komunalna naknada utvrđivala u mjesečnom iznosu.</w:t>
      </w:r>
    </w:p>
    <w:p w:rsidR="00F4668E" w:rsidRDefault="00F4668E" w:rsidP="00F4668E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4668E" w:rsidRDefault="00F4668E" w:rsidP="00F4668E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Novom Odlukom o vrijednosti boda komunalne naknade, vrijednost boda komunalne naknade ostaje nepromijenjena u odnosu na mjesečnu razinu odnosno i dalje iznosi 0,64 kn po m</w:t>
      </w:r>
      <w:r w:rsidRPr="00CF739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mjesečno</w:t>
      </w:r>
      <w:r w:rsidR="007936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odnosno 7,68 kuna po četvornom metru ( m</w:t>
      </w:r>
      <w:r w:rsidRPr="0079364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</w:t>
      </w:r>
      <w:r w:rsidR="007E0B46">
        <w:rPr>
          <w:rFonts w:ascii="Arial" w:hAnsi="Arial" w:cs="Arial"/>
          <w:sz w:val="22"/>
          <w:szCs w:val="22"/>
        </w:rPr>
        <w:t xml:space="preserve"> godišnje ( 0,64 x </w:t>
      </w:r>
      <w:r w:rsidR="00793644">
        <w:rPr>
          <w:rFonts w:ascii="Arial" w:hAnsi="Arial" w:cs="Arial"/>
          <w:sz w:val="22"/>
          <w:szCs w:val="22"/>
        </w:rPr>
        <w:t>12= 7,68).  S</w:t>
      </w:r>
      <w:r>
        <w:rPr>
          <w:rFonts w:ascii="Arial" w:hAnsi="Arial" w:cs="Arial"/>
          <w:sz w:val="22"/>
          <w:szCs w:val="22"/>
        </w:rPr>
        <w:t xml:space="preserve"> obzirom da se </w:t>
      </w:r>
      <w:r w:rsidR="007E0B46">
        <w:rPr>
          <w:rFonts w:ascii="Arial" w:hAnsi="Arial" w:cs="Arial"/>
          <w:sz w:val="22"/>
          <w:szCs w:val="22"/>
        </w:rPr>
        <w:t xml:space="preserve">komunalna naknada treba utvrditi u godišnjem </w:t>
      </w:r>
      <w:r w:rsidR="00793644">
        <w:rPr>
          <w:rFonts w:ascii="Arial" w:hAnsi="Arial" w:cs="Arial"/>
          <w:sz w:val="22"/>
          <w:szCs w:val="22"/>
        </w:rPr>
        <w:t>iznosu potrebno je</w:t>
      </w:r>
      <w:r w:rsidR="007E0B46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vrijednost boda</w:t>
      </w:r>
      <w:r w:rsidR="007E0B46">
        <w:rPr>
          <w:rFonts w:ascii="Arial" w:hAnsi="Arial" w:cs="Arial"/>
          <w:sz w:val="22"/>
          <w:szCs w:val="22"/>
        </w:rPr>
        <w:t xml:space="preserve"> komunalne naknade</w:t>
      </w:r>
      <w:r>
        <w:rPr>
          <w:rFonts w:ascii="Arial" w:hAnsi="Arial" w:cs="Arial"/>
          <w:sz w:val="22"/>
          <w:szCs w:val="22"/>
        </w:rPr>
        <w:t xml:space="preserve"> izraziti u godišnjem iznosu</w:t>
      </w:r>
      <w:r w:rsidR="007E0B46">
        <w:rPr>
          <w:rFonts w:ascii="Arial" w:hAnsi="Arial" w:cs="Arial"/>
          <w:sz w:val="22"/>
          <w:szCs w:val="22"/>
        </w:rPr>
        <w:t>.</w:t>
      </w:r>
      <w:r w:rsidR="00793644">
        <w:rPr>
          <w:rFonts w:ascii="Arial" w:hAnsi="Arial" w:cs="Arial"/>
          <w:sz w:val="22"/>
          <w:szCs w:val="22"/>
        </w:rPr>
        <w:t xml:space="preserve"> Utvrđenje vrijednosti boda na godišnjoj razini neće utjecati na iznos komunalne naknade odnosno neće doći do poskupljenja  komunalne naknade.</w:t>
      </w:r>
    </w:p>
    <w:p w:rsidR="00F4668E" w:rsidRPr="00F411AD" w:rsidRDefault="00F4668E" w:rsidP="00F4668E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4668E" w:rsidRPr="00F411AD" w:rsidRDefault="00F4668E" w:rsidP="007936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7399">
        <w:rPr>
          <w:rFonts w:ascii="Arial" w:hAnsi="Arial" w:cs="Arial"/>
          <w:sz w:val="22"/>
          <w:szCs w:val="22"/>
        </w:rPr>
        <w:t>Temeljem čl. 11. Zakona o pravu na pristup informacijama, jedinice lokalne samouprave dužne su provoditi savjetovanje s javnošću pri donošenju općih akata odnosno drugih strateških ili planskih dokumenata kad se njima utječe na interes građana i pravnih osoba.</w:t>
      </w:r>
    </w:p>
    <w:p w:rsidR="00F4668E" w:rsidRPr="00F411AD" w:rsidRDefault="00F4668E" w:rsidP="00F4668E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Odluke o vrijednosti boda komunalne naknade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F4668E" w:rsidRDefault="00F4668E" w:rsidP="00F4668E">
      <w:pPr>
        <w:jc w:val="both"/>
        <w:rPr>
          <w:rFonts w:ascii="Arial" w:hAnsi="Arial" w:cs="Arial"/>
          <w:sz w:val="22"/>
          <w:szCs w:val="22"/>
        </w:rPr>
      </w:pPr>
    </w:p>
    <w:p w:rsidR="00F4668E" w:rsidRPr="00F411AD" w:rsidRDefault="00F4668E" w:rsidP="00F466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F4668E" w:rsidTr="00606E6A">
        <w:trPr>
          <w:trHeight w:val="1032"/>
        </w:trPr>
        <w:tc>
          <w:tcPr>
            <w:tcW w:w="7680" w:type="dxa"/>
          </w:tcPr>
          <w:p w:rsidR="00F4668E" w:rsidRPr="00F411AD" w:rsidRDefault="00F4668E" w:rsidP="00606E6A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4668E" w:rsidRPr="00F411AD" w:rsidRDefault="00F4668E" w:rsidP="00606E6A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DF23F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10. </w:t>
            </w:r>
            <w:bookmarkStart w:id="0" w:name="_GoBack"/>
            <w:bookmarkEnd w:id="0"/>
            <w:r w:rsidR="00DF23F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listopada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2018.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F4668E" w:rsidRDefault="00F4668E" w:rsidP="00606E6A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668E" w:rsidTr="00606E6A">
        <w:trPr>
          <w:trHeight w:val="1230"/>
        </w:trPr>
        <w:tc>
          <w:tcPr>
            <w:tcW w:w="7680" w:type="dxa"/>
          </w:tcPr>
          <w:p w:rsidR="00F4668E" w:rsidRPr="00F411AD" w:rsidRDefault="00F4668E" w:rsidP="00606E6A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F4668E" w:rsidRPr="00F411AD" w:rsidRDefault="00F4668E" w:rsidP="00606E6A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F4668E" w:rsidRPr="00C87722" w:rsidRDefault="00F4668E" w:rsidP="00606E6A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F4668E" w:rsidRPr="00C87722" w:rsidRDefault="00F4668E" w:rsidP="00606E6A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F4668E" w:rsidRPr="00F411AD" w:rsidRDefault="00F4668E" w:rsidP="00606E6A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4668E" w:rsidRDefault="00F4668E" w:rsidP="00F4668E"/>
    <w:p w:rsidR="00F4668E" w:rsidRDefault="00F4668E" w:rsidP="00F4668E"/>
    <w:p w:rsidR="00DD2FAB" w:rsidRDefault="00DD2FAB"/>
    <w:sectPr w:rsidR="00DD2FAB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8E"/>
    <w:rsid w:val="00793644"/>
    <w:rsid w:val="007E0B46"/>
    <w:rsid w:val="00DD2FAB"/>
    <w:rsid w:val="00DF23F9"/>
    <w:rsid w:val="00E677DD"/>
    <w:rsid w:val="00F4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E0D9C-CFE8-4DEB-9F3E-3F0F1E94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0B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B4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3</cp:revision>
  <cp:lastPrinted>2018-10-02T07:55:00Z</cp:lastPrinted>
  <dcterms:created xsi:type="dcterms:W3CDTF">2018-10-01T12:20:00Z</dcterms:created>
  <dcterms:modified xsi:type="dcterms:W3CDTF">2018-10-03T09:20:00Z</dcterms:modified>
</cp:coreProperties>
</file>